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D8C2A" w14:textId="3250589F" w:rsidR="0083599F" w:rsidRDefault="00C4253A" w:rsidP="002D769C">
      <w:pPr>
        <w:jc w:val="center"/>
        <w:rPr>
          <w:b/>
          <w:bCs/>
          <w:sz w:val="22"/>
          <w:szCs w:val="22"/>
        </w:rPr>
      </w:pPr>
      <w:r w:rsidRPr="002D769C">
        <w:rPr>
          <w:b/>
          <w:bCs/>
          <w:sz w:val="22"/>
          <w:szCs w:val="22"/>
        </w:rPr>
        <w:t xml:space="preserve">Comments </w:t>
      </w:r>
      <w:proofErr w:type="gramStart"/>
      <w:r w:rsidR="002D769C" w:rsidRPr="002D769C">
        <w:rPr>
          <w:b/>
          <w:bCs/>
          <w:sz w:val="22"/>
          <w:szCs w:val="22"/>
        </w:rPr>
        <w:t>from</w:t>
      </w:r>
      <w:proofErr w:type="gramEnd"/>
      <w:r w:rsidRPr="002D769C">
        <w:rPr>
          <w:b/>
          <w:bCs/>
          <w:sz w:val="22"/>
          <w:szCs w:val="22"/>
        </w:rPr>
        <w:t xml:space="preserve"> the Pre-bid </w:t>
      </w:r>
      <w:r w:rsidR="009D1B5C">
        <w:rPr>
          <w:b/>
          <w:bCs/>
          <w:sz w:val="22"/>
          <w:szCs w:val="22"/>
        </w:rPr>
        <w:t>M</w:t>
      </w:r>
      <w:r w:rsidRPr="002D769C">
        <w:rPr>
          <w:b/>
          <w:bCs/>
          <w:sz w:val="22"/>
          <w:szCs w:val="22"/>
        </w:rPr>
        <w:t>eeting</w:t>
      </w:r>
    </w:p>
    <w:p w14:paraId="6376D383" w14:textId="717DE71D" w:rsidR="009D1B5C" w:rsidRDefault="009D1B5C" w:rsidP="002D769C">
      <w:pPr>
        <w:jc w:val="center"/>
        <w:rPr>
          <w:b/>
          <w:bCs/>
          <w:sz w:val="22"/>
          <w:szCs w:val="22"/>
        </w:rPr>
      </w:pPr>
      <w:r>
        <w:rPr>
          <w:b/>
          <w:bCs/>
          <w:sz w:val="22"/>
          <w:szCs w:val="22"/>
        </w:rPr>
        <w:t>East Fork Silver Creek Fish Passage Project</w:t>
      </w:r>
    </w:p>
    <w:p w14:paraId="69B814C1" w14:textId="1863FE1D" w:rsidR="009D1B5C" w:rsidRDefault="009D1B5C" w:rsidP="002D769C">
      <w:pPr>
        <w:jc w:val="center"/>
        <w:rPr>
          <w:b/>
          <w:bCs/>
          <w:sz w:val="22"/>
          <w:szCs w:val="22"/>
        </w:rPr>
      </w:pPr>
      <w:r>
        <w:rPr>
          <w:b/>
          <w:bCs/>
          <w:sz w:val="22"/>
          <w:szCs w:val="22"/>
        </w:rPr>
        <w:t xml:space="preserve">Skagit Fisheries Enhancement Group / Conservation Workshop Project, Inc. </w:t>
      </w:r>
    </w:p>
    <w:p w14:paraId="75C6AF76" w14:textId="2A8E5DBF" w:rsidR="009D1B5C" w:rsidRDefault="009D1B5C" w:rsidP="002D769C">
      <w:pPr>
        <w:jc w:val="center"/>
        <w:rPr>
          <w:b/>
          <w:bCs/>
          <w:sz w:val="22"/>
          <w:szCs w:val="22"/>
        </w:rPr>
      </w:pPr>
      <w:r>
        <w:rPr>
          <w:b/>
          <w:bCs/>
          <w:sz w:val="22"/>
          <w:szCs w:val="22"/>
        </w:rPr>
        <w:t>April 16, 2026</w:t>
      </w:r>
    </w:p>
    <w:p w14:paraId="04574A80" w14:textId="04513E84" w:rsidR="00872CCE" w:rsidRPr="002D769C" w:rsidRDefault="00872CCE" w:rsidP="00872CCE">
      <w:pPr>
        <w:rPr>
          <w:b/>
          <w:bCs/>
          <w:sz w:val="22"/>
          <w:szCs w:val="22"/>
        </w:rPr>
      </w:pPr>
      <w:r>
        <w:rPr>
          <w:b/>
          <w:bCs/>
          <w:sz w:val="22"/>
          <w:szCs w:val="22"/>
        </w:rPr>
        <w:t>Changes to Existing Bid Items</w:t>
      </w:r>
    </w:p>
    <w:p w14:paraId="4006F84C" w14:textId="59950B66" w:rsidR="00C4253A" w:rsidRPr="00307D15" w:rsidRDefault="00C4253A" w:rsidP="002D769C">
      <w:pPr>
        <w:pStyle w:val="ListParagraph"/>
        <w:numPr>
          <w:ilvl w:val="0"/>
          <w:numId w:val="1"/>
        </w:numPr>
        <w:jc w:val="both"/>
        <w:rPr>
          <w:sz w:val="22"/>
          <w:szCs w:val="22"/>
          <w:u w:val="single"/>
        </w:rPr>
      </w:pPr>
      <w:r w:rsidRPr="00307D15">
        <w:rPr>
          <w:sz w:val="22"/>
          <w:szCs w:val="22"/>
          <w:u w:val="single"/>
        </w:rPr>
        <w:t>Bid Item 3.2 Installation of new water service line</w:t>
      </w:r>
    </w:p>
    <w:p w14:paraId="331401E6" w14:textId="3F49EF0E" w:rsidR="00C4253A" w:rsidRDefault="00C4253A" w:rsidP="002D769C">
      <w:pPr>
        <w:pStyle w:val="ListParagraph"/>
        <w:jc w:val="both"/>
        <w:rPr>
          <w:sz w:val="22"/>
          <w:szCs w:val="22"/>
        </w:rPr>
      </w:pPr>
      <w:r w:rsidRPr="002D769C">
        <w:rPr>
          <w:sz w:val="22"/>
          <w:szCs w:val="22"/>
        </w:rPr>
        <w:t>A bidder pointed out that water service lines are typically not disinfected with chlorine because there often is no good way to flush them.  The spec for Bid Item 3.2 is modified as follows:</w:t>
      </w:r>
      <w:r w:rsidR="00DD4E33">
        <w:rPr>
          <w:sz w:val="22"/>
          <w:szCs w:val="22"/>
        </w:rPr>
        <w:t xml:space="preserve"> </w:t>
      </w:r>
      <w:r w:rsidRPr="002D769C">
        <w:rPr>
          <w:sz w:val="22"/>
          <w:szCs w:val="22"/>
        </w:rPr>
        <w:t>The new section of 2-inch water service line will be flushed with a dilute hypochlorite solution before being connected to the two ends of the existing line, taking care that no soil or creek water enter the new or existing line.</w:t>
      </w:r>
    </w:p>
    <w:p w14:paraId="687733DD" w14:textId="77777777" w:rsidR="00307D15" w:rsidRPr="002D769C" w:rsidRDefault="00307D15" w:rsidP="002D769C">
      <w:pPr>
        <w:pStyle w:val="ListParagraph"/>
        <w:jc w:val="both"/>
        <w:rPr>
          <w:sz w:val="22"/>
          <w:szCs w:val="22"/>
        </w:rPr>
      </w:pPr>
    </w:p>
    <w:p w14:paraId="10ED38CF" w14:textId="3D404C29" w:rsidR="00C4253A" w:rsidRPr="00307D15" w:rsidRDefault="00C4253A" w:rsidP="002D769C">
      <w:pPr>
        <w:pStyle w:val="ListParagraph"/>
        <w:numPr>
          <w:ilvl w:val="0"/>
          <w:numId w:val="1"/>
        </w:numPr>
        <w:jc w:val="both"/>
        <w:rPr>
          <w:sz w:val="22"/>
          <w:szCs w:val="22"/>
          <w:u w:val="single"/>
        </w:rPr>
      </w:pPr>
      <w:r w:rsidRPr="00307D15">
        <w:rPr>
          <w:sz w:val="22"/>
          <w:szCs w:val="22"/>
          <w:u w:val="single"/>
        </w:rPr>
        <w:t>Bid Item 1.2 Mobilization.</w:t>
      </w:r>
    </w:p>
    <w:p w14:paraId="06D0CAAC" w14:textId="0386A213" w:rsidR="00C4253A" w:rsidRPr="002D769C" w:rsidRDefault="00C4253A" w:rsidP="002D769C">
      <w:pPr>
        <w:pStyle w:val="ListParagraph"/>
        <w:jc w:val="both"/>
        <w:rPr>
          <w:sz w:val="22"/>
          <w:szCs w:val="22"/>
        </w:rPr>
      </w:pPr>
      <w:r w:rsidRPr="002D769C">
        <w:rPr>
          <w:sz w:val="22"/>
          <w:szCs w:val="22"/>
        </w:rPr>
        <w:t>A bidder pointed out that WDNR typically requires contractors for FFFPP projects to have a water tank on site for putting out forest fires.  Bid Item 1.2 is supplemented as follows: Mobilization will include maintaining a water trailer on-site for fire fighting purposes, if required by the WDNR permit.</w:t>
      </w:r>
    </w:p>
    <w:p w14:paraId="13ACEBDB" w14:textId="77777777" w:rsidR="00DD4E33" w:rsidRDefault="00DD4E33" w:rsidP="00D918F3">
      <w:pPr>
        <w:pStyle w:val="ListParagraph"/>
        <w:jc w:val="both"/>
        <w:rPr>
          <w:sz w:val="22"/>
          <w:szCs w:val="22"/>
        </w:rPr>
      </w:pPr>
    </w:p>
    <w:p w14:paraId="7AB65D96" w14:textId="49C48847" w:rsidR="00C4253A" w:rsidRPr="00872CCE" w:rsidRDefault="00C4253A" w:rsidP="00872CCE">
      <w:pPr>
        <w:pStyle w:val="ListParagraph"/>
        <w:ind w:left="0"/>
        <w:jc w:val="both"/>
        <w:rPr>
          <w:b/>
          <w:bCs/>
          <w:sz w:val="22"/>
          <w:szCs w:val="22"/>
        </w:rPr>
      </w:pPr>
      <w:r w:rsidRPr="00872CCE">
        <w:rPr>
          <w:b/>
          <w:bCs/>
          <w:sz w:val="22"/>
          <w:szCs w:val="22"/>
        </w:rPr>
        <w:t>Additional Bid Items</w:t>
      </w:r>
    </w:p>
    <w:p w14:paraId="5F8AD5A7" w14:textId="77777777" w:rsidR="009557E6" w:rsidRPr="002D769C" w:rsidRDefault="009557E6" w:rsidP="00D918F3">
      <w:pPr>
        <w:pStyle w:val="ListParagraph"/>
        <w:jc w:val="both"/>
        <w:rPr>
          <w:sz w:val="22"/>
          <w:szCs w:val="22"/>
        </w:rPr>
      </w:pPr>
    </w:p>
    <w:p w14:paraId="53B9F95C" w14:textId="32AF39FC" w:rsidR="007B054A" w:rsidRDefault="00C4253A" w:rsidP="002D769C">
      <w:pPr>
        <w:pStyle w:val="ListParagraph"/>
        <w:numPr>
          <w:ilvl w:val="0"/>
          <w:numId w:val="1"/>
        </w:numPr>
        <w:jc w:val="both"/>
        <w:rPr>
          <w:sz w:val="22"/>
          <w:szCs w:val="22"/>
        </w:rPr>
      </w:pPr>
      <w:r w:rsidRPr="009557E6">
        <w:rPr>
          <w:sz w:val="22"/>
          <w:szCs w:val="22"/>
          <w:u w:val="single"/>
        </w:rPr>
        <w:t>Additional Bid Item A1 Temporary Vehicle Crossing Route</w:t>
      </w:r>
      <w:r w:rsidRPr="002D769C">
        <w:rPr>
          <w:sz w:val="22"/>
          <w:szCs w:val="22"/>
        </w:rPr>
        <w:t xml:space="preserve"> is </w:t>
      </w:r>
      <w:r w:rsidR="007B054A" w:rsidRPr="002D769C">
        <w:rPr>
          <w:sz w:val="22"/>
          <w:szCs w:val="22"/>
        </w:rPr>
        <w:t xml:space="preserve">deleted.  No access will be needed to the </w:t>
      </w:r>
      <w:proofErr w:type="spellStart"/>
      <w:r w:rsidR="007B054A" w:rsidRPr="002D769C">
        <w:rPr>
          <w:sz w:val="22"/>
          <w:szCs w:val="22"/>
        </w:rPr>
        <w:t>Tay</w:t>
      </w:r>
      <w:r w:rsidR="009D1B5C">
        <w:rPr>
          <w:sz w:val="22"/>
          <w:szCs w:val="22"/>
        </w:rPr>
        <w:t>l</w:t>
      </w:r>
      <w:r w:rsidR="007B054A" w:rsidRPr="002D769C">
        <w:rPr>
          <w:sz w:val="22"/>
          <w:szCs w:val="22"/>
        </w:rPr>
        <w:t>orMixon</w:t>
      </w:r>
      <w:proofErr w:type="spellEnd"/>
      <w:r w:rsidR="007B054A" w:rsidRPr="002D769C">
        <w:rPr>
          <w:sz w:val="22"/>
          <w:szCs w:val="22"/>
        </w:rPr>
        <w:t xml:space="preserve"> house during the time when the driveway is closed.</w:t>
      </w:r>
    </w:p>
    <w:p w14:paraId="06703DE0" w14:textId="77777777" w:rsidR="009557E6" w:rsidRPr="002D769C" w:rsidRDefault="009557E6" w:rsidP="009557E6">
      <w:pPr>
        <w:pStyle w:val="ListParagraph"/>
        <w:jc w:val="both"/>
        <w:rPr>
          <w:sz w:val="22"/>
          <w:szCs w:val="22"/>
        </w:rPr>
      </w:pPr>
    </w:p>
    <w:p w14:paraId="76D3723B" w14:textId="7E15D2D1" w:rsidR="007B054A" w:rsidRPr="009557E6" w:rsidRDefault="007B054A" w:rsidP="002D769C">
      <w:pPr>
        <w:pStyle w:val="ListParagraph"/>
        <w:numPr>
          <w:ilvl w:val="0"/>
          <w:numId w:val="1"/>
        </w:numPr>
        <w:jc w:val="both"/>
        <w:rPr>
          <w:sz w:val="22"/>
          <w:szCs w:val="22"/>
          <w:u w:val="single"/>
        </w:rPr>
      </w:pPr>
      <w:r w:rsidRPr="009557E6">
        <w:rPr>
          <w:sz w:val="22"/>
          <w:szCs w:val="22"/>
          <w:u w:val="single"/>
        </w:rPr>
        <w:t>New Additional Bid Items A2 and A3:  Driveway Restoration</w:t>
      </w:r>
    </w:p>
    <w:p w14:paraId="535B41D1" w14:textId="77777777" w:rsidR="007B054A" w:rsidRPr="002D769C" w:rsidRDefault="007B054A" w:rsidP="00D918F3">
      <w:pPr>
        <w:pStyle w:val="ListParagraph"/>
        <w:jc w:val="both"/>
        <w:rPr>
          <w:sz w:val="22"/>
          <w:szCs w:val="22"/>
        </w:rPr>
      </w:pPr>
      <w:r w:rsidRPr="002D769C">
        <w:rPr>
          <w:sz w:val="22"/>
          <w:szCs w:val="22"/>
        </w:rPr>
        <w:t>Contractors pointed out that their equipment may cause damage to the surface of the driveway.  Two new additional bid items are added for restoring the driveway to its pre-existing condition after the construction work is finished.</w:t>
      </w:r>
    </w:p>
    <w:p w14:paraId="190B8E00" w14:textId="77777777" w:rsidR="007B054A" w:rsidRPr="002D769C" w:rsidRDefault="007B054A" w:rsidP="00307D15">
      <w:pPr>
        <w:pStyle w:val="ListParagraph"/>
        <w:numPr>
          <w:ilvl w:val="0"/>
          <w:numId w:val="2"/>
        </w:numPr>
        <w:jc w:val="both"/>
        <w:rPr>
          <w:sz w:val="22"/>
          <w:szCs w:val="22"/>
        </w:rPr>
      </w:pPr>
      <w:r w:rsidRPr="009557E6">
        <w:rPr>
          <w:sz w:val="22"/>
          <w:szCs w:val="22"/>
          <w:u w:val="single"/>
        </w:rPr>
        <w:t>Item A2:  Re-grading</w:t>
      </w:r>
      <w:r w:rsidRPr="002D769C">
        <w:rPr>
          <w:sz w:val="22"/>
          <w:szCs w:val="22"/>
        </w:rPr>
        <w:t>.  The contractor will blade up to 1,000 lineal feet of the driveway to re-grade the PSE power line trench and to remove ruts and potholes caused by construction traffic.  Bid quantity is 1,000 lineal feet.  Provide a cost per lineal foot for regrading.</w:t>
      </w:r>
    </w:p>
    <w:p w14:paraId="1EAC0838" w14:textId="07504AF9" w:rsidR="00C4253A" w:rsidRPr="002D769C" w:rsidRDefault="007B054A" w:rsidP="00307D15">
      <w:pPr>
        <w:pStyle w:val="ListParagraph"/>
        <w:numPr>
          <w:ilvl w:val="0"/>
          <w:numId w:val="2"/>
        </w:numPr>
        <w:jc w:val="both"/>
        <w:rPr>
          <w:sz w:val="22"/>
          <w:szCs w:val="22"/>
        </w:rPr>
      </w:pPr>
      <w:r w:rsidRPr="009557E6">
        <w:rPr>
          <w:sz w:val="22"/>
          <w:szCs w:val="22"/>
          <w:u w:val="single"/>
        </w:rPr>
        <w:t xml:space="preserve">Item A3: Driveway </w:t>
      </w:r>
      <w:r w:rsidR="00572BB1">
        <w:rPr>
          <w:sz w:val="22"/>
          <w:szCs w:val="22"/>
          <w:u w:val="single"/>
        </w:rPr>
        <w:t>R</w:t>
      </w:r>
      <w:r w:rsidRPr="009557E6">
        <w:rPr>
          <w:sz w:val="22"/>
          <w:szCs w:val="22"/>
          <w:u w:val="single"/>
        </w:rPr>
        <w:t>esurfacing</w:t>
      </w:r>
      <w:r w:rsidRPr="002D769C">
        <w:rPr>
          <w:sz w:val="22"/>
          <w:szCs w:val="22"/>
        </w:rPr>
        <w:t xml:space="preserve">.  The contractor will spread and compact up to </w:t>
      </w:r>
      <w:r w:rsidR="000E6FAE" w:rsidRPr="002D769C">
        <w:rPr>
          <w:sz w:val="22"/>
          <w:szCs w:val="22"/>
        </w:rPr>
        <w:t>35 tons</w:t>
      </w:r>
      <w:r w:rsidRPr="002D769C">
        <w:rPr>
          <w:sz w:val="22"/>
          <w:szCs w:val="22"/>
        </w:rPr>
        <w:t xml:space="preserve"> of crushed surfacing top coat to resurface areas of the driveway that were damaged by construction vehicle traffic, as needed to restore the surface </w:t>
      </w:r>
      <w:r w:rsidR="000E6FAE" w:rsidRPr="002D769C">
        <w:rPr>
          <w:sz w:val="22"/>
          <w:szCs w:val="22"/>
        </w:rPr>
        <w:t>to its pre-existing condition.  Bid quantity is 35 tons.  Provide a cost per ton for supplying, spreading</w:t>
      </w:r>
      <w:r w:rsidR="009D1B5C">
        <w:rPr>
          <w:sz w:val="22"/>
          <w:szCs w:val="22"/>
        </w:rPr>
        <w:t>,</w:t>
      </w:r>
      <w:r w:rsidR="000E6FAE" w:rsidRPr="002D769C">
        <w:rPr>
          <w:sz w:val="22"/>
          <w:szCs w:val="22"/>
        </w:rPr>
        <w:t xml:space="preserve"> and compacting the surfacing material.</w:t>
      </w:r>
    </w:p>
    <w:p w14:paraId="3DD4A402" w14:textId="10FF6D4F" w:rsidR="009A2F8A" w:rsidRPr="00981E21" w:rsidRDefault="009A2F8A" w:rsidP="002D769C">
      <w:pPr>
        <w:jc w:val="both"/>
        <w:rPr>
          <w:b/>
          <w:bCs/>
          <w:sz w:val="22"/>
          <w:szCs w:val="22"/>
        </w:rPr>
      </w:pPr>
      <w:r w:rsidRPr="00981E21">
        <w:rPr>
          <w:b/>
          <w:bCs/>
          <w:sz w:val="22"/>
          <w:szCs w:val="22"/>
        </w:rPr>
        <w:t>Other Questions</w:t>
      </w:r>
    </w:p>
    <w:p w14:paraId="219DCDA3" w14:textId="77777777" w:rsidR="009D0A4E" w:rsidRDefault="009A2F8A" w:rsidP="00F655E1">
      <w:pPr>
        <w:pStyle w:val="ListParagraph"/>
        <w:numPr>
          <w:ilvl w:val="0"/>
          <w:numId w:val="3"/>
        </w:numPr>
        <w:jc w:val="both"/>
        <w:rPr>
          <w:sz w:val="22"/>
          <w:szCs w:val="22"/>
        </w:rPr>
      </w:pPr>
      <w:r w:rsidRPr="00F655E1">
        <w:rPr>
          <w:sz w:val="22"/>
          <w:szCs w:val="22"/>
        </w:rPr>
        <w:lastRenderedPageBreak/>
        <w:t>A bidder asked about typical stream flows</w:t>
      </w:r>
      <w:r w:rsidR="006B4EE3" w:rsidRPr="00F655E1">
        <w:rPr>
          <w:sz w:val="22"/>
          <w:szCs w:val="22"/>
        </w:rPr>
        <w:t xml:space="preserve"> related to channel dewatering requirements.  Flow in the creek during summer is </w:t>
      </w:r>
      <w:r w:rsidR="001D57D4" w:rsidRPr="00F655E1">
        <w:rPr>
          <w:sz w:val="22"/>
          <w:szCs w:val="22"/>
        </w:rPr>
        <w:t>on the order of 0.1 cubic feet per second, and during some summers there is no flow at all.</w:t>
      </w:r>
      <w:r w:rsidR="009D0A4E" w:rsidRPr="00F655E1">
        <w:rPr>
          <w:sz w:val="22"/>
          <w:szCs w:val="22"/>
        </w:rPr>
        <w:t xml:space="preserve"> The engineer assumes that two typical trash pumps will be adequate for channel dewatering.</w:t>
      </w:r>
    </w:p>
    <w:p w14:paraId="26A1D98C" w14:textId="77777777" w:rsidR="00F655E1" w:rsidRPr="00F655E1" w:rsidRDefault="00F655E1" w:rsidP="00F655E1">
      <w:pPr>
        <w:pStyle w:val="ListParagraph"/>
        <w:jc w:val="both"/>
        <w:rPr>
          <w:sz w:val="22"/>
          <w:szCs w:val="22"/>
        </w:rPr>
      </w:pPr>
    </w:p>
    <w:p w14:paraId="0255ACAE" w14:textId="3171AFDF" w:rsidR="0097373B" w:rsidRPr="00C41E4C" w:rsidRDefault="00965AE5" w:rsidP="00F655E1">
      <w:pPr>
        <w:pStyle w:val="ListParagraph"/>
        <w:numPr>
          <w:ilvl w:val="0"/>
          <w:numId w:val="3"/>
        </w:numPr>
        <w:jc w:val="both"/>
        <w:rPr>
          <w:sz w:val="22"/>
          <w:szCs w:val="22"/>
        </w:rPr>
      </w:pPr>
      <w:r w:rsidRPr="00C41E4C">
        <w:rPr>
          <w:sz w:val="22"/>
          <w:szCs w:val="22"/>
        </w:rPr>
        <w:t xml:space="preserve">A bidder asked about whether the </w:t>
      </w:r>
      <w:r w:rsidR="00DD7AF1" w:rsidRPr="00C41E4C">
        <w:rPr>
          <w:sz w:val="22"/>
          <w:szCs w:val="22"/>
        </w:rPr>
        <w:t xml:space="preserve">overhead </w:t>
      </w:r>
      <w:r w:rsidRPr="00C41E4C">
        <w:rPr>
          <w:sz w:val="22"/>
          <w:szCs w:val="22"/>
        </w:rPr>
        <w:t xml:space="preserve">PSE power line at the entrance to the driveway needs to be dropped </w:t>
      </w:r>
      <w:r w:rsidR="00DD7AF1" w:rsidRPr="00C41E4C">
        <w:rPr>
          <w:sz w:val="22"/>
          <w:szCs w:val="22"/>
        </w:rPr>
        <w:t>to allow excavators to unload the prefab bridge sections.</w:t>
      </w:r>
      <w:r w:rsidR="00C41E4C">
        <w:rPr>
          <w:sz w:val="22"/>
          <w:szCs w:val="22"/>
        </w:rPr>
        <w:t xml:space="preserve"> </w:t>
      </w:r>
      <w:r w:rsidR="00E13B6A" w:rsidRPr="00C41E4C">
        <w:rPr>
          <w:sz w:val="22"/>
          <w:szCs w:val="22"/>
        </w:rPr>
        <w:t xml:space="preserve">The engineer measured the vertical clearance </w:t>
      </w:r>
      <w:r w:rsidR="001641D8" w:rsidRPr="00C41E4C">
        <w:rPr>
          <w:sz w:val="22"/>
          <w:szCs w:val="22"/>
        </w:rPr>
        <w:t>between the edge of pavement</w:t>
      </w:r>
      <w:r w:rsidR="00896C92" w:rsidRPr="00C41E4C">
        <w:rPr>
          <w:sz w:val="22"/>
          <w:szCs w:val="22"/>
        </w:rPr>
        <w:t xml:space="preserve"> at Silver Creek Drive</w:t>
      </w:r>
      <w:r w:rsidR="001641D8" w:rsidRPr="00C41E4C">
        <w:rPr>
          <w:sz w:val="22"/>
          <w:szCs w:val="22"/>
        </w:rPr>
        <w:t xml:space="preserve"> </w:t>
      </w:r>
      <w:r w:rsidR="00896C92" w:rsidRPr="00C41E4C">
        <w:rPr>
          <w:sz w:val="22"/>
          <w:szCs w:val="22"/>
        </w:rPr>
        <w:t>and</w:t>
      </w:r>
      <w:r w:rsidR="00E13B6A" w:rsidRPr="00C41E4C">
        <w:rPr>
          <w:sz w:val="22"/>
          <w:szCs w:val="22"/>
        </w:rPr>
        <w:t xml:space="preserve"> the lowest </w:t>
      </w:r>
      <w:r w:rsidR="00896C92" w:rsidRPr="00C41E4C">
        <w:rPr>
          <w:sz w:val="22"/>
          <w:szCs w:val="22"/>
        </w:rPr>
        <w:t xml:space="preserve">overhead </w:t>
      </w:r>
      <w:r w:rsidR="00E13B6A" w:rsidRPr="00C41E4C">
        <w:rPr>
          <w:sz w:val="22"/>
          <w:szCs w:val="22"/>
        </w:rPr>
        <w:t xml:space="preserve">power line to be about 18 feet.  </w:t>
      </w:r>
      <w:proofErr w:type="gramStart"/>
      <w:r w:rsidR="002046C4" w:rsidRPr="00C41E4C">
        <w:rPr>
          <w:sz w:val="22"/>
          <w:szCs w:val="22"/>
        </w:rPr>
        <w:t>Past experience</w:t>
      </w:r>
      <w:proofErr w:type="gramEnd"/>
      <w:r w:rsidR="002046C4" w:rsidRPr="00C41E4C">
        <w:rPr>
          <w:sz w:val="22"/>
          <w:szCs w:val="22"/>
        </w:rPr>
        <w:t xml:space="preserve"> has been that </w:t>
      </w:r>
      <w:r w:rsidR="0079007C">
        <w:rPr>
          <w:sz w:val="22"/>
          <w:szCs w:val="22"/>
        </w:rPr>
        <w:t xml:space="preserve">one or </w:t>
      </w:r>
      <w:r w:rsidR="00F72D99">
        <w:rPr>
          <w:sz w:val="22"/>
          <w:szCs w:val="22"/>
        </w:rPr>
        <w:t xml:space="preserve">two large excavators </w:t>
      </w:r>
      <w:r w:rsidR="0079007C">
        <w:rPr>
          <w:sz w:val="22"/>
          <w:szCs w:val="22"/>
        </w:rPr>
        <w:t xml:space="preserve">can be configured to </w:t>
      </w:r>
      <w:r w:rsidR="00FD110F" w:rsidRPr="00C41E4C">
        <w:rPr>
          <w:sz w:val="22"/>
          <w:szCs w:val="22"/>
        </w:rPr>
        <w:t xml:space="preserve">drag the concrete panels off the </w:t>
      </w:r>
      <w:r w:rsidR="00C5226C" w:rsidRPr="00C41E4C">
        <w:rPr>
          <w:sz w:val="22"/>
          <w:szCs w:val="22"/>
        </w:rPr>
        <w:t xml:space="preserve">truck and then rig them with chains or rollers to </w:t>
      </w:r>
      <w:r w:rsidR="000504B9" w:rsidRPr="00C41E4C">
        <w:rPr>
          <w:sz w:val="22"/>
          <w:szCs w:val="22"/>
        </w:rPr>
        <w:t>move them</w:t>
      </w:r>
      <w:r w:rsidR="006E6169" w:rsidRPr="00C41E4C">
        <w:rPr>
          <w:sz w:val="22"/>
          <w:szCs w:val="22"/>
        </w:rPr>
        <w:t xml:space="preserve"> along the driveway</w:t>
      </w:r>
      <w:r w:rsidR="0084156A">
        <w:rPr>
          <w:sz w:val="22"/>
          <w:szCs w:val="22"/>
        </w:rPr>
        <w:t>.</w:t>
      </w:r>
      <w:r w:rsidR="006E6169" w:rsidRPr="00C41E4C">
        <w:rPr>
          <w:sz w:val="22"/>
          <w:szCs w:val="22"/>
        </w:rPr>
        <w:t xml:space="preserve"> Likewise, two large excavators working in tandem have been sufficient to pull the concrete bridge panels across the </w:t>
      </w:r>
      <w:r w:rsidR="0097373B" w:rsidRPr="00C41E4C">
        <w:rPr>
          <w:sz w:val="22"/>
          <w:szCs w:val="22"/>
        </w:rPr>
        <w:t>cut between the new bridge sills.</w:t>
      </w:r>
      <w:r w:rsidR="00161503">
        <w:rPr>
          <w:sz w:val="22"/>
          <w:szCs w:val="22"/>
        </w:rPr>
        <w:t xml:space="preserve"> </w:t>
      </w:r>
      <w:r w:rsidR="003A2EE3">
        <w:rPr>
          <w:sz w:val="22"/>
          <w:szCs w:val="22"/>
        </w:rPr>
        <w:t>For the purposes of bidding, SFEG does not propose to drop the power line du</w:t>
      </w:r>
      <w:r w:rsidR="0046184C">
        <w:rPr>
          <w:sz w:val="22"/>
          <w:szCs w:val="22"/>
        </w:rPr>
        <w:t xml:space="preserve">ring unloading of the bridge components.  </w:t>
      </w:r>
      <w:r w:rsidR="008A1E9D">
        <w:rPr>
          <w:sz w:val="22"/>
          <w:szCs w:val="22"/>
        </w:rPr>
        <w:t xml:space="preserve">The selected contractor will be required to identify any special requirements related to </w:t>
      </w:r>
      <w:r w:rsidR="001531C6">
        <w:rPr>
          <w:sz w:val="22"/>
          <w:szCs w:val="22"/>
        </w:rPr>
        <w:t xml:space="preserve">avoiding </w:t>
      </w:r>
      <w:r w:rsidR="008A1E9D">
        <w:rPr>
          <w:sz w:val="22"/>
          <w:szCs w:val="22"/>
        </w:rPr>
        <w:t>the overhead power lines along Silver Creek Road in their traffic control plan</w:t>
      </w:r>
      <w:r w:rsidR="00D90AF7">
        <w:rPr>
          <w:sz w:val="22"/>
          <w:szCs w:val="22"/>
        </w:rPr>
        <w:t xml:space="preserve">, and SFEG may decide to issue a change order </w:t>
      </w:r>
      <w:r w:rsidR="00DF0109">
        <w:rPr>
          <w:sz w:val="22"/>
          <w:szCs w:val="22"/>
        </w:rPr>
        <w:t>for dropping the line if there is no other feasible alternative</w:t>
      </w:r>
      <w:r w:rsidR="008A1E9D">
        <w:rPr>
          <w:sz w:val="22"/>
          <w:szCs w:val="22"/>
        </w:rPr>
        <w:t xml:space="preserve">. </w:t>
      </w:r>
    </w:p>
    <w:p w14:paraId="44D7053B" w14:textId="77777777" w:rsidR="008E2F4E" w:rsidRPr="00F655E1" w:rsidRDefault="008E2F4E" w:rsidP="008E2F4E">
      <w:pPr>
        <w:pStyle w:val="ListParagraph"/>
        <w:jc w:val="both"/>
        <w:rPr>
          <w:sz w:val="22"/>
          <w:szCs w:val="22"/>
        </w:rPr>
      </w:pPr>
    </w:p>
    <w:p w14:paraId="6A5D04FE" w14:textId="21DD8D7B" w:rsidR="00C4253A" w:rsidRPr="00F655E1" w:rsidRDefault="0097373B" w:rsidP="00F655E1">
      <w:pPr>
        <w:pStyle w:val="ListParagraph"/>
        <w:numPr>
          <w:ilvl w:val="0"/>
          <w:numId w:val="3"/>
        </w:numPr>
        <w:jc w:val="both"/>
        <w:rPr>
          <w:sz w:val="22"/>
          <w:szCs w:val="22"/>
        </w:rPr>
      </w:pPr>
      <w:r w:rsidRPr="00F655E1">
        <w:rPr>
          <w:sz w:val="22"/>
          <w:szCs w:val="22"/>
        </w:rPr>
        <w:t>The shop drawings for a Rapid Span concrete bridge of the same</w:t>
      </w:r>
      <w:r w:rsidR="00304D4D" w:rsidRPr="00F655E1">
        <w:rPr>
          <w:sz w:val="22"/>
          <w:szCs w:val="22"/>
        </w:rPr>
        <w:t xml:space="preserve"> design as the one that SFEG has purchased for the </w:t>
      </w:r>
      <w:proofErr w:type="spellStart"/>
      <w:r w:rsidR="00304D4D" w:rsidRPr="00F655E1">
        <w:rPr>
          <w:sz w:val="22"/>
          <w:szCs w:val="22"/>
        </w:rPr>
        <w:t>TaylorMixon</w:t>
      </w:r>
      <w:proofErr w:type="spellEnd"/>
      <w:r w:rsidR="00304D4D" w:rsidRPr="00F655E1">
        <w:rPr>
          <w:sz w:val="22"/>
          <w:szCs w:val="22"/>
        </w:rPr>
        <w:t xml:space="preserve"> project is attached.  </w:t>
      </w:r>
      <w:r w:rsidR="002D769C" w:rsidRPr="00F655E1">
        <w:rPr>
          <w:sz w:val="22"/>
          <w:szCs w:val="22"/>
        </w:rPr>
        <w:t>The shop drawings for the new bridge will be provided to the selected contractor when they are available.</w:t>
      </w:r>
    </w:p>
    <w:sectPr w:rsidR="00C4253A" w:rsidRPr="00F655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0C4B"/>
    <w:multiLevelType w:val="hybridMultilevel"/>
    <w:tmpl w:val="949EE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FA62CC3"/>
    <w:multiLevelType w:val="hybridMultilevel"/>
    <w:tmpl w:val="E5FC8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583EEB"/>
    <w:multiLevelType w:val="hybridMultilevel"/>
    <w:tmpl w:val="016AA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2453173">
    <w:abstractNumId w:val="1"/>
  </w:num>
  <w:num w:numId="2" w16cid:durableId="702825773">
    <w:abstractNumId w:val="0"/>
  </w:num>
  <w:num w:numId="3" w16cid:durableId="1403917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3A"/>
    <w:rsid w:val="000504B9"/>
    <w:rsid w:val="00087248"/>
    <w:rsid w:val="000E6FAE"/>
    <w:rsid w:val="001531C6"/>
    <w:rsid w:val="00161503"/>
    <w:rsid w:val="001641D8"/>
    <w:rsid w:val="0019524A"/>
    <w:rsid w:val="001D57D4"/>
    <w:rsid w:val="002046C4"/>
    <w:rsid w:val="002648EA"/>
    <w:rsid w:val="00274080"/>
    <w:rsid w:val="002D769C"/>
    <w:rsid w:val="00304D4D"/>
    <w:rsid w:val="00307D15"/>
    <w:rsid w:val="003A2EE3"/>
    <w:rsid w:val="0046184C"/>
    <w:rsid w:val="00564E3B"/>
    <w:rsid w:val="00572BB1"/>
    <w:rsid w:val="00577838"/>
    <w:rsid w:val="00585C3D"/>
    <w:rsid w:val="00677010"/>
    <w:rsid w:val="006B4EE3"/>
    <w:rsid w:val="006E6169"/>
    <w:rsid w:val="0079007C"/>
    <w:rsid w:val="007B054A"/>
    <w:rsid w:val="0083599F"/>
    <w:rsid w:val="0084156A"/>
    <w:rsid w:val="0085681B"/>
    <w:rsid w:val="0087260F"/>
    <w:rsid w:val="00872CCE"/>
    <w:rsid w:val="00896C92"/>
    <w:rsid w:val="008A1E9D"/>
    <w:rsid w:val="008E2F4E"/>
    <w:rsid w:val="009167E8"/>
    <w:rsid w:val="00927DF2"/>
    <w:rsid w:val="009557E6"/>
    <w:rsid w:val="00965AE5"/>
    <w:rsid w:val="0097373B"/>
    <w:rsid w:val="00981E21"/>
    <w:rsid w:val="009A2F8A"/>
    <w:rsid w:val="009D0A4E"/>
    <w:rsid w:val="009D1B5C"/>
    <w:rsid w:val="00C41E4C"/>
    <w:rsid w:val="00C4253A"/>
    <w:rsid w:val="00C5226C"/>
    <w:rsid w:val="00C740C8"/>
    <w:rsid w:val="00D20912"/>
    <w:rsid w:val="00D90AF7"/>
    <w:rsid w:val="00D918F3"/>
    <w:rsid w:val="00DD4E33"/>
    <w:rsid w:val="00DD7AF1"/>
    <w:rsid w:val="00DF0109"/>
    <w:rsid w:val="00E13B6A"/>
    <w:rsid w:val="00E73842"/>
    <w:rsid w:val="00F62EF4"/>
    <w:rsid w:val="00F655E1"/>
    <w:rsid w:val="00F72D99"/>
    <w:rsid w:val="00FD1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7BB60"/>
  <w15:chartTrackingRefBased/>
  <w15:docId w15:val="{9504CB73-E175-4912-9791-4D173C678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25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25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25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25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25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25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25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25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25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5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25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25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25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25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25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5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5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53A"/>
    <w:rPr>
      <w:rFonts w:eastAsiaTheme="majorEastAsia" w:cstheme="majorBidi"/>
      <w:color w:val="272727" w:themeColor="text1" w:themeTint="D8"/>
    </w:rPr>
  </w:style>
  <w:style w:type="paragraph" w:styleId="Title">
    <w:name w:val="Title"/>
    <w:basedOn w:val="Normal"/>
    <w:next w:val="Normal"/>
    <w:link w:val="TitleChar"/>
    <w:uiPriority w:val="10"/>
    <w:qFormat/>
    <w:rsid w:val="00C425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5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5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53A"/>
    <w:pPr>
      <w:spacing w:before="160"/>
      <w:jc w:val="center"/>
    </w:pPr>
    <w:rPr>
      <w:i/>
      <w:iCs/>
      <w:color w:val="404040" w:themeColor="text1" w:themeTint="BF"/>
    </w:rPr>
  </w:style>
  <w:style w:type="character" w:customStyle="1" w:styleId="QuoteChar">
    <w:name w:val="Quote Char"/>
    <w:basedOn w:val="DefaultParagraphFont"/>
    <w:link w:val="Quote"/>
    <w:uiPriority w:val="29"/>
    <w:rsid w:val="00C4253A"/>
    <w:rPr>
      <w:i/>
      <w:iCs/>
      <w:color w:val="404040" w:themeColor="text1" w:themeTint="BF"/>
    </w:rPr>
  </w:style>
  <w:style w:type="paragraph" w:styleId="ListParagraph">
    <w:name w:val="List Paragraph"/>
    <w:basedOn w:val="Normal"/>
    <w:uiPriority w:val="34"/>
    <w:qFormat/>
    <w:rsid w:val="00C4253A"/>
    <w:pPr>
      <w:ind w:left="720"/>
      <w:contextualSpacing/>
    </w:pPr>
  </w:style>
  <w:style w:type="character" w:styleId="IntenseEmphasis">
    <w:name w:val="Intense Emphasis"/>
    <w:basedOn w:val="DefaultParagraphFont"/>
    <w:uiPriority w:val="21"/>
    <w:qFormat/>
    <w:rsid w:val="00C4253A"/>
    <w:rPr>
      <w:i/>
      <w:iCs/>
      <w:color w:val="2F5496" w:themeColor="accent1" w:themeShade="BF"/>
    </w:rPr>
  </w:style>
  <w:style w:type="paragraph" w:styleId="IntenseQuote">
    <w:name w:val="Intense Quote"/>
    <w:basedOn w:val="Normal"/>
    <w:next w:val="Normal"/>
    <w:link w:val="IntenseQuoteChar"/>
    <w:uiPriority w:val="30"/>
    <w:qFormat/>
    <w:rsid w:val="00C425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253A"/>
    <w:rPr>
      <w:i/>
      <w:iCs/>
      <w:color w:val="2F5496" w:themeColor="accent1" w:themeShade="BF"/>
    </w:rPr>
  </w:style>
  <w:style w:type="character" w:styleId="IntenseReference">
    <w:name w:val="Intense Reference"/>
    <w:basedOn w:val="DefaultParagraphFont"/>
    <w:uiPriority w:val="32"/>
    <w:qFormat/>
    <w:rsid w:val="00C425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3249</Characters>
  <Application>Microsoft Office Word</Application>
  <DocSecurity>0</DocSecurity>
  <Lines>108</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Slocum</dc:creator>
  <cp:keywords/>
  <dc:description/>
  <cp:lastModifiedBy>Lucy DeGrace</cp:lastModifiedBy>
  <cp:revision>2</cp:revision>
  <dcterms:created xsi:type="dcterms:W3CDTF">2026-04-17T18:12:00Z</dcterms:created>
  <dcterms:modified xsi:type="dcterms:W3CDTF">2026-04-17T18:12:00Z</dcterms:modified>
</cp:coreProperties>
</file>